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sz w:val="32"/>
          <w:szCs w:val="32"/>
        </w:rPr>
        <w:t xml:space="preserve">附件1：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</w:t>
      </w:r>
      <w:r>
        <w:rPr>
          <w:rFonts w:hint="eastAsia" w:eastAsia="仿宋_GB2312"/>
          <w:b/>
          <w:bCs/>
          <w:sz w:val="36"/>
          <w:szCs w:val="36"/>
        </w:rPr>
        <w:t>年度研究生教育教学质量提升项目立项结果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rPr>
          <w:rFonts w:eastAsia="仿宋_GB2312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表1：教育教学研究项目</w:t>
      </w:r>
    </w:p>
    <w:tbl>
      <w:tblPr>
        <w:tblStyle w:val="4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81"/>
        <w:gridCol w:w="1381"/>
        <w:gridCol w:w="4575"/>
        <w:gridCol w:w="115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tblHeader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J2024001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学科交叉与优势集成的大机械类差异化人才培养体系研究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J2024002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《微分方程定性理论》课程建设与教学改革探究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许传青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J2024003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研究生思政课程培养质量监控与评价体系建设研究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张溢木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J2024004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基于课程思政和数字化技术的城市更新课程教学优化实践研究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李勤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J2024005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北京城市更新背景下的建筑遗产保护学科人才培养体系研究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J2024006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人工智能在环境化学中的应用研究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白小娟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J2024007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国际合作下研究生创新能力培养研究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邢美波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J2024008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工程管理硕士（MEM）专业学位论文质量状况及其影响因素研究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J2024009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基于O-AMAS模型的“项目制”硕士研究生创新人才培养体系建设研究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J2024010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研究生教师数字化教学能力与数字素养提升策略研究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陈志刚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时滞微分方程理论的案例教学研究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郭松柏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</w:tbl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表2：优质课程建设项目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81"/>
        <w:gridCol w:w="1381"/>
        <w:gridCol w:w="4458"/>
        <w:gridCol w:w="119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J2024012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当代建筑理论前沿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金秋野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J2024013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城市发展与社区营造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赵仲杰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J2024014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生物数学基础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刘茂省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</w:tbl>
    <w:p>
      <w:pPr>
        <w:spacing w:line="40" w:lineRule="exact"/>
        <w:rPr>
          <w:rFonts w:hint="eastAsia" w:ascii="仿宋" w:hAnsi="仿宋" w:eastAsia="仿宋" w:cs="仿宋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表3：课程思政建设项目</w:t>
      </w:r>
    </w:p>
    <w:tbl>
      <w:tblPr>
        <w:tblStyle w:val="4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50"/>
        <w:gridCol w:w="1350"/>
        <w:gridCol w:w="4547"/>
        <w:gridCol w:w="1141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7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J2024015</w:t>
            </w:r>
          </w:p>
        </w:tc>
        <w:tc>
          <w:tcPr>
            <w:tcW w:w="4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绿色建筑理论与方法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俞天琦</w:t>
            </w:r>
          </w:p>
        </w:tc>
        <w:tc>
          <w:tcPr>
            <w:tcW w:w="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风景园林设计与研究（一）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J2024017</w:t>
            </w:r>
          </w:p>
        </w:tc>
        <w:tc>
          <w:tcPr>
            <w:tcW w:w="4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可再生能源微电网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张俊红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J2024018</w:t>
            </w:r>
          </w:p>
        </w:tc>
        <w:tc>
          <w:tcPr>
            <w:tcW w:w="4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李将军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J2024019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分数阶微积分算法及其应用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刘春燕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</w:tbl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jc w:val="center"/>
      </w:pPr>
      <w:r>
        <w:rPr>
          <w:rFonts w:hint="eastAsia" w:eastAsia="仿宋_GB2312"/>
          <w:sz w:val="32"/>
          <w:szCs w:val="32"/>
        </w:rPr>
        <w:t>表4：在线课程建设项目</w:t>
      </w:r>
    </w:p>
    <w:tbl>
      <w:tblPr>
        <w:tblStyle w:val="4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39"/>
        <w:gridCol w:w="1239"/>
        <w:gridCol w:w="4584"/>
        <w:gridCol w:w="1100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9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J2024020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现代钢结构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张艳霞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J2024021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国际学术会议英语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侯平英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</w:tbl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jc w:val="center"/>
      </w:pPr>
      <w:r>
        <w:rPr>
          <w:rFonts w:hint="eastAsia" w:eastAsia="仿宋_GB2312"/>
          <w:sz w:val="32"/>
          <w:szCs w:val="32"/>
        </w:rPr>
        <w:t>表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混合</w:t>
      </w:r>
      <w:r>
        <w:rPr>
          <w:rFonts w:hint="eastAsia" w:eastAsia="仿宋_GB2312"/>
          <w:sz w:val="32"/>
          <w:szCs w:val="32"/>
        </w:rPr>
        <w:t>课程建设项目</w:t>
      </w:r>
    </w:p>
    <w:tbl>
      <w:tblPr>
        <w:tblStyle w:val="4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39"/>
        <w:gridCol w:w="1239"/>
        <w:gridCol w:w="4559"/>
        <w:gridCol w:w="112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tblHeader/>
          <w:jc w:val="center"/>
        </w:trPr>
        <w:tc>
          <w:tcPr>
            <w:tcW w:w="9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9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J2024022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《智能控制理论与方法》混合课程建设项目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胡玉玲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9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J2024023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传热传质学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王乔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9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J2024024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《研究生生涯规划与职业能力提升》混合课程建设项目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王国亭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</w:tbl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：产学研案例库建设项目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19"/>
        <w:gridCol w:w="1319"/>
        <w:gridCol w:w="5177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J2024025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交通运输规划与管理专业智能交通系统课程案例库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J2024026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岩土工程专业高等土力学课程应变分析案例库建设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J2024027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国际工程索赔的请求权基础分析产学研案例库建设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J2024028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“建筑机械智能化与应用示范”产学研案例库建设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J2024029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研究生“职涯领航”校友导师规划辅导方案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设计与实践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J2024030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中介效应作用下社交媒体依赖与抑郁心理关系的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调节案例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05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主题案例征集项目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建筑学院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yellow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J2024031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传统生土建筑营建智慧传承与营造技术革新研究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穆钧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建筑学院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yellow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J2024032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城市更新背景下工业遗产保护与传承利用的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首都模式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孟璠磊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建筑学院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yellow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J2024033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基于北京历史街区更新实践的中国建筑文化基因库创建与推广应用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电信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yellow"/>
                <w:lang w:val="en-US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J2024034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双碳目标下基于首都北京的建筑设备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最优控制案例研究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马鸿雁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567" w:bottom="1701" w:left="90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69186FC7"/>
    <w:rsid w:val="0020624A"/>
    <w:rsid w:val="003D0863"/>
    <w:rsid w:val="006D346F"/>
    <w:rsid w:val="00D26128"/>
    <w:rsid w:val="01E74ACC"/>
    <w:rsid w:val="03BF04F5"/>
    <w:rsid w:val="03D42E2E"/>
    <w:rsid w:val="0D074EB0"/>
    <w:rsid w:val="0F5176A6"/>
    <w:rsid w:val="0F794A46"/>
    <w:rsid w:val="125347F4"/>
    <w:rsid w:val="14096231"/>
    <w:rsid w:val="151439D2"/>
    <w:rsid w:val="17DD0A63"/>
    <w:rsid w:val="20416795"/>
    <w:rsid w:val="21243E24"/>
    <w:rsid w:val="290A5C6F"/>
    <w:rsid w:val="30A9101A"/>
    <w:rsid w:val="31813D45"/>
    <w:rsid w:val="32D54349"/>
    <w:rsid w:val="367A3B43"/>
    <w:rsid w:val="3A266C45"/>
    <w:rsid w:val="3A397466"/>
    <w:rsid w:val="40030089"/>
    <w:rsid w:val="444A6219"/>
    <w:rsid w:val="515D3A2F"/>
    <w:rsid w:val="51A74CAA"/>
    <w:rsid w:val="53F341D7"/>
    <w:rsid w:val="5A89215F"/>
    <w:rsid w:val="603515AA"/>
    <w:rsid w:val="61563BD5"/>
    <w:rsid w:val="62874EEF"/>
    <w:rsid w:val="69186FC7"/>
    <w:rsid w:val="6BEA5A68"/>
    <w:rsid w:val="702E5B63"/>
    <w:rsid w:val="72A709BB"/>
    <w:rsid w:val="75297601"/>
    <w:rsid w:val="76F5391A"/>
    <w:rsid w:val="78571C40"/>
    <w:rsid w:val="7A91526F"/>
    <w:rsid w:val="7D74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1568</Characters>
  <Lines>13</Lines>
  <Paragraphs>3</Paragraphs>
  <TotalTime>9</TotalTime>
  <ScaleCrop>false</ScaleCrop>
  <LinksUpToDate>false</LinksUpToDate>
  <CharactersWithSpaces>1839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2022-06-17T06:20:00Z</dcterms:created>
  <dc:creator>常瑾</dc:creator>
  <cp:lastModifiedBy>常瑾</cp:lastModifiedBy>
  <dcterms:modified xsi:type="dcterms:W3CDTF">2024-03-22T01:54:49Z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0C485CE4B4304F8185B63D3C47FB6CC4</vt:lpwstr>
  </property>
</Properties>
</file>