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4" w:lineRule="auto"/>
        <w:jc w:val="left"/>
        <w:rPr>
          <w:rFonts w:hint="eastAsia" w:ascii="Times New Roman" w:hAnsi="Times New Roman" w:eastAsia="黑体"/>
          <w:b w:val="0"/>
          <w:bCs/>
          <w:sz w:val="28"/>
          <w:szCs w:val="28"/>
          <w:lang w:val="en-US" w:eastAsia="zh-CN"/>
        </w:rPr>
      </w:pPr>
      <w:r>
        <w:rPr>
          <w:rFonts w:hint="eastAsia" w:ascii="Times New Roman" w:hAnsi="Times New Roman" w:eastAsia="黑体"/>
          <w:b w:val="0"/>
          <w:bCs/>
          <w:sz w:val="28"/>
          <w:szCs w:val="28"/>
          <w:lang w:val="en-US" w:eastAsia="zh-CN"/>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4" w:lineRule="auto"/>
        <w:jc w:val="center"/>
        <w:rPr>
          <w:rFonts w:hint="eastAsia" w:ascii="Times New Roman" w:hAnsi="Times New Roman" w:eastAsia="黑体"/>
          <w:b/>
          <w:sz w:val="28"/>
          <w:szCs w:val="28"/>
          <w:lang w:val="en-US" w:eastAsia="zh-CN"/>
        </w:rPr>
      </w:pPr>
      <w:r>
        <w:rPr>
          <w:rFonts w:hint="eastAsia" w:ascii="Times New Roman" w:hAnsi="Times New Roman" w:eastAsia="黑体"/>
          <w:b/>
          <w:sz w:val="28"/>
          <w:szCs w:val="28"/>
        </w:rPr>
        <w:t>2022年获批项目立项清</w:t>
      </w:r>
      <w:bookmarkStart w:id="0" w:name="_GoBack"/>
      <w:bookmarkEnd w:id="0"/>
      <w:r>
        <w:rPr>
          <w:rFonts w:hint="eastAsia" w:eastAsia="黑体"/>
          <w:b/>
          <w:sz w:val="28"/>
          <w:szCs w:val="28"/>
          <w:lang w:eastAsia="zh-CN"/>
        </w:rPr>
        <w:t>单</w:t>
      </w:r>
    </w:p>
    <w:p>
      <w:pPr>
        <w:spacing w:line="40" w:lineRule="exact"/>
        <w:rPr>
          <w:rFonts w:ascii="Arial" w:hAnsi="Arial" w:cs="Arial"/>
          <w:color w:val="000000"/>
          <w:szCs w:val="20"/>
        </w:rPr>
      </w:pPr>
    </w:p>
    <w:tbl>
      <w:tblPr>
        <w:tblStyle w:val="15"/>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46"/>
        <w:gridCol w:w="1318"/>
        <w:gridCol w:w="4012"/>
        <w:gridCol w:w="945"/>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7"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rPr>
              <w:t>序号</w:t>
            </w:r>
          </w:p>
        </w:tc>
        <w:tc>
          <w:tcPr>
            <w:tcW w:w="1146"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rPr>
              <w:t>所属学院</w:t>
            </w:r>
          </w:p>
        </w:tc>
        <w:tc>
          <w:tcPr>
            <w:tcW w:w="1318"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rPr>
              <w:t>项目编号</w:t>
            </w:r>
          </w:p>
        </w:tc>
        <w:tc>
          <w:tcPr>
            <w:tcW w:w="4012"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rPr>
              <w:t>项目名称</w:t>
            </w:r>
          </w:p>
        </w:tc>
        <w:tc>
          <w:tcPr>
            <w:tcW w:w="945"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rPr>
              <w:t>负责人</w:t>
            </w:r>
          </w:p>
        </w:tc>
        <w:tc>
          <w:tcPr>
            <w:tcW w:w="1147"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rPr>
              <w:t>研究类型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PG2022001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北京荒野保护及再野化的系统性实践路径研究——以二道绿隔区域为例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刘晓宇</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PG2022002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基于图景识别与情感计算的城市口袋公园空间吸引力研究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陈奕彤</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0"/>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PG2022003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健康社区评价体系及设计策略研究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李麦琦</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PG2022004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基于观测的“健身行为—环境要素”相关模型研究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孙振鑫</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PG2022005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阿尔瓦·阿尔托住宅作品中的光环境设计研究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刘力源</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PG2022006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北京近代早期“洋风”建筑发展研究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王子鑫</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PG2022007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健康视角下首都功能核心区街道公共空间品质提升研究——以德胜门内大街为例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张海洋</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PG2022008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清代北京王府家庙建筑特征与保护利用研究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孔杰</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PG2022009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城市规划视角的北京中轴线遗产内涵挖掘及保护利用研究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张宇廷</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PG2022010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基于改进高斯两步移动搜索法的公园绿地步行可达性研究——以北京西城区为例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江黎明</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PG2022011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both"/>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基于功能多样性的城市绿化隔离带空间优化策略研究—以北京市郊野公园为例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张诚</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PG2022012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基于国际文化遗产展示与阐释理论的北京红色文化遗产阐释策略及研究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孟韩宇</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PG2022013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北京老旧社区公共空间韧性评价体系和优化设计研究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张家伟</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PG2022014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清代西山记游诗中的景观意象研究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郑德昊</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PG2022015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高密度城区公园绿地景观环境特征与访客数量相关关系研究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朱丹莉</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PG2022016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基于出租车出行模式大数据分析的城市碳排放时空特征研究——以北京市为例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王文科</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PG2022017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近代北京旅馆建筑形态及文化内涵研究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金恩霖</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PG2022018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基于吴门画派作品的造园理法研究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李明玥</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PG2022019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中国清代官式木作营造虚拟展示研究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马亚</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PG2022020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唐山震后重建农宅更新改造设计策略研究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杨延岭</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0"/>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PG2022021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北京先农坛建坛制度与空间布局研究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刘雨轩</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PG2022022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首都功能核心区红色文化空间信息孪生与数字化利用研究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冯昊</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PG2022023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儿童友好城市视角下的首都核心区微空间再生策略研究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康利华</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PG2022024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非遗传承背景下北京清代王府戏场建筑空间形态研究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李莹</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PG2022025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高层住宅建筑立体绿化设计研究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王心培</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PG2022026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基于复杂系统科学的交通瓶颈处拥堵演化建模研究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宋霞飞</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PG2022027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寒冷地区基层抗温缩裂缝治理技术应用与研究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李金辉</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PG2022028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冷态再生剂在旧沥青表面的扩散研究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李宝丰</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PG2022029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不同积水厚度下常规沥青路面抗滑性能研究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宋宇航</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PG2022030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复杂环境下冻土土压力测量研究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刘晨旸</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PG2022031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氯化钠石膏复合作用对弱碱激发矿渣基地聚合物混凝土性能影响的试验研究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李本晓</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PG2022032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横观各向同性冻土的单轴力学特性研究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沈万涛</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PG2022033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基于语音情感识别的驾驶安全提升技术研究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崔欣宇</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PG2022034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缺陷可检修型半灌浆套筒和装配式框架柱试验性能研究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王心宇</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0"/>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PG2022035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基于动力特性和小波分析的输电塔损伤识别研究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贺文波</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PG2022036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大气环境下预应力混凝土安全壳变形规律研究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汪全</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PG2022037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基于大数据的高速公路服务区拥堵监测系统设计</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单籽跃</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PG2022038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基于分离变量和线性叠加原理的非饱和渗流Richards方程解析研究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张兴博</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PG2022039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老化作用下生物沥青与集料界面黏附性及其优化研究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施青文</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PG2022040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并联式双屈服点BRB抗震性能研究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安楠</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PG2022041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预应力时限老化分析与参数反演研究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刘涵婧</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PG2022042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基于修正VG土水特征曲线的非饱和土热-水-力耦合模型及数值分析</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张桓伟</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PG2022043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高渗透压脆性岩石疲劳蠕变宏细观力学模型研究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贾亚星</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PG2022044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道路交通运行状态分析与安全动态感知系统和基于大数据的交通区域运行态势分析与异常事故管理可视化平台</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申天宇</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PG2022045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考虑板式橡胶支座时变支承状态的梁桥抗震性能演化机理研究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司明非</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PG2022046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长距离叠落盾构隧道施工对地表沉降影响研究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朱翔宇</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PG2022047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污泥资源化与能源化耦合体系</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申展</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PG2022048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疏水中空酶阵列制剂降解土壤中典型多环芳烃</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杜旭冉</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PG2022049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纤维素基水凝胶微球固载白腐真菌胞外酶降解土壤复合有机污染研究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李莹</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PG2022050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垃圾渗滤液膜浓缩液制备荧光碳点及其光电特性研究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高烁程</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PG2022051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垂直单管内溴化锂溶液鼓泡吸收过程传热特性的实验和数值研究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李继恒</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PG2022052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缺陷型Fe-MOFs高级氧化去除水中内分泌干扰物性能研究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李渝航</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PG2022053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强化电动修复底泥重金属复合污染底泥研究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熊思宇</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PG2022054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硝化螺菌Nitrospira生理特性与代谢多样性的探究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卞逸豪</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PG2022055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北方农村地区燃气负荷预测研究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杜景勃</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PG2022056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CNTs微结构对纳米相变储能材料蓄冷特性影响研究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张洪发</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PG2022057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MOFs/MgFe2O4复合材料用于高级氧化去除磺胺甲噁唑的研究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史可欣</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PG2022058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基于排水管网数智低碳化的纳米摩擦自供电风险预警装置研发及应用场景设计</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刘小旦</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PG2022059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跟踪型CPC太阳能集热器聚光特性研究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何振成</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PG2022060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TiO2分子印迹聚合物去除水环境中PPCPs类污染物的研究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李子木</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PG2022061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茶多酚和次氯酸钠消毒剂的消毒副产物特性比较研究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李靖</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PG2022062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宿舍降尘中邻苯二甲酸酯与室内消费品之间联系研究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张瑞欣</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PG2022063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MOFs衍生FeS2/TiO2异质结的制备及光芬顿降解磺胺类抗生素的性能研究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杜骜飞</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PG2022064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典型PPCPs 及共存重金属在城市地表颗粒物表面的赋存特性和迁移机制研究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张孝先</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PG2022065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北京市生活垃圾分类系统的温室气体减排潜力研究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温智欣</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PG2022066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废旧混凝土固碳掺杂改性制备复合储热材料研究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田曦</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PG2022067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城市减碳节水发展路径研究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潘宇霖</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PG2022068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基于淘米水的五价钒去除可行性探究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王新利</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PG2022069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一种基于自学习的弃流雨水桶的绿地自动浇灌、洗车装置</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王仕平</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PG2022070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空气加湿及分级燃烧复合方式下NOx排放研究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李彦鑫</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PG2022071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基于深度学习的排水管网缺陷智能判读技术研究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熊玉华</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PG2022072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污水处理厂温室气体排放量核算方法学研究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张学茸</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PG2022073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PTCDA/MIL-88A复合物用于降解去除水中新兴有机污染物的性能研究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唐翅珧</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PG2022074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基于光敏型表面活性剂的乳液液膜剩余污泥中抗生素的去除方法构建与机理研究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靳焱</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PG2022075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玻璃表面有机膜中的邻苯二甲酸酯与室内物品、人员行为及环境参数的关系研究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范留佳</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PG2022076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复配表面活性剂对土壤中多环芳烃的解吸效能与机理研究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刘雅欣</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PG2022077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锂离子电池老化分析和电池管理系统关键参数预测研究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王帅</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PG2022078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乳腺癌多模态数据融合精确诊断研究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刘伟峰</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PG2022079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少约束场景下虹膜分割与定位算法研究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顾正杰</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PG2022080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基于双流三维卷积和知识蒸馏的动态手势识别</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杨兰</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PG2022081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基于复杂网络的城市移动源污染传输模型与演化规律研究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潘佳兴</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PG2022082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异构网络中基于自适应动态知识图谱的推荐系统</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刘颖</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PG2022083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大型振动台数字孪生动态模型构建及控制方法研究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吴淦</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PG2022084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电动自行车云控电池组研发与应用</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王炳铮</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PG2022085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基于图卷积神经网络的三维人体动作识别研究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甄昊宇</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PG2022086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需求可拆分的车辆路径问题研究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刘超</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PG2022087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建筑机电管线数字孪生智能预测研究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孙凯月</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PG2022088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基于轻量化卷积神经网络的表情识别研究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林本旺</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PG2022089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基于时序大数据的北京冬奥建筑冷热负荷预测方法研究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陈广书</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PG2022090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基于机器学习与地震多属性融合的地质构造体识别</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杨楚龙</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PG2022091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光伏建筑能量供给侧相变储热特性的研究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王颖</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PG2022092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基于BIM-RFID的装配式建筑预制构件全过程追踪管理</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陈静</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PG2022093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社区营造视角下“三师+居民”模式介入北京市老旧小区公共空间改造的研究——以西城区厂甸11号院为例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彭佳惠</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PG2022094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联合体模式下EPC工程总承包项目绩效提升研究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袁金铭</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PG2022095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老旧小区绿色可持续性改造动态评价体系与精准施策研究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范栩侨</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PG2022096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基于STIRPAT的中国建筑业碳排放影响因素研究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李梦</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PG2022097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基于超效率SBM模型的城市基础设施投资效率评价</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李世杰</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PG2022098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BIM驱动的建筑企业数字化成熟度评价研究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张宁</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PG2022099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考虑碳税和碳减排专利的逆向供应链碳减排决策及协调</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卢意</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100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PG2022100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北京市医务照护者的社会支持状况及其提升策略研究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刘清越</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PG2022101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基于VIKOR的智能建造企业参与城市“碳中和”绿色创新行为选择研究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王金行</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PG2022102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GB-SAR桥梁动挠度WSST降噪和瞬时脉动能量异变探测研究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赵松雪</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PG2022103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顾及层次化空间单元的城市功能区识别研究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张洪阳</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PG2022104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基于非局部和小波理论的改进InSAR降噪算法研究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李梦薇</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PG2022105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基于高光谱影像和深度学习的壁画中划痕病害的虚拟修复</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孙鹏宇</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PG2022106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基于高光谱成像与暗通道改进的壁画信息增强研究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杨卫</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PG2022107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城市蓝绿空间对城市局地冷岛效应影响耦合作用研究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曹蓓蕾</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PG2022108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GBSAR单通道动挠度信号ESMD-BSS渐进式降噪研究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黄祎萌</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PG2022109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基于点云数据的古城墙鼓胀病害提取方法研究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冯柏程</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PG2022110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基于卷积神经网络的建筑物检测与城市空间品质研究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杨恒</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PG2022111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基于高光谱的壁画可溶性盐浓度检测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国洲乾</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PG2022112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法矢约束高斯曲率的坐标转化法单期点云中小桥梁潜在损伤探测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蔡迪</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PG2022113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基于GIS技术的北京市中轴线历史变迁研究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何志恒</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PG2022114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基于MAML算法的遥感图像目标检测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张晶</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PG2022115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基于复杂网络的干旱链式传导模式研究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王文梁</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PG2022116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高速DIC多窗口自适应载荷材料裂缝探测技术研究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陈羽馨</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PG2022117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基于光谱角-欧氏距离的彩绘文物表面颜料识别与填图方法</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孙宇桐</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PG2022118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INSAR和BDS数据时序融合获取高铁线路结构形变的方法</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仝玉赐</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PG2022119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复杂光照场景稳健视觉SLAM定位模型研究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马运涛</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PG2022120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时间序列人工不透水面产品的时空一致化调整</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蒋书媛</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PG2022121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基于智能体的新冠肺炎传播建模研究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陈波</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PG2022122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电火花加工钛合金电极损耗机理探究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胡天赏</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PG2022123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列车脱轨限位装置的设计及动态性能研究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于蒻丹</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PG2022124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基于深度学习算法钢轨扣件与铁路表面缺陷诊断研究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高嘉琳</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PG2022125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基于时空固有模态分解的机械故障诊断</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张远修</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PG2022126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重载荷下传动系统微弱故障特征提取与诊断方法研究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姜云龙</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PG2022127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基于多软件的喷管数字仿真平台</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陈天保</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PG2022128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室内实测实量的小样本信息感知矫正与模式识别研究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张中岳</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PG2022129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O</w:t>
            </w:r>
            <w:r>
              <w:rPr>
                <w:rFonts w:hint="eastAsia" w:ascii="Times New Roman" w:hAnsi="Times New Roman" w:eastAsia="宋体" w:cs="宋体"/>
                <w:i w:val="0"/>
                <w:iCs w:val="0"/>
                <w:color w:val="000000"/>
                <w:kern w:val="0"/>
                <w:sz w:val="20"/>
                <w:szCs w:val="20"/>
                <w:u w:val="none"/>
                <w:vertAlign w:val="subscript"/>
                <w:lang w:val="en-US" w:eastAsia="zh-CN" w:bidi="ar"/>
              </w:rPr>
              <w:t>2</w:t>
            </w:r>
            <w:r>
              <w:rPr>
                <w:rFonts w:hint="eastAsia" w:ascii="Times New Roman" w:hAnsi="Times New Roman" w:eastAsia="宋体" w:cs="宋体"/>
                <w:i w:val="0"/>
                <w:iCs w:val="0"/>
                <w:color w:val="000000"/>
                <w:kern w:val="0"/>
                <w:sz w:val="20"/>
                <w:szCs w:val="20"/>
                <w:u w:val="none"/>
                <w:lang w:val="en-US" w:eastAsia="zh-CN" w:bidi="ar"/>
              </w:rPr>
              <w:t>/CO</w:t>
            </w:r>
            <w:r>
              <w:rPr>
                <w:rFonts w:hint="eastAsia" w:ascii="Times New Roman" w:hAnsi="Times New Roman" w:eastAsia="宋体" w:cs="宋体"/>
                <w:i w:val="0"/>
                <w:iCs w:val="0"/>
                <w:color w:val="000000"/>
                <w:kern w:val="0"/>
                <w:sz w:val="20"/>
                <w:szCs w:val="20"/>
                <w:u w:val="none"/>
                <w:vertAlign w:val="subscript"/>
                <w:lang w:val="en-US" w:eastAsia="zh-CN" w:bidi="ar"/>
              </w:rPr>
              <w:t>2</w:t>
            </w:r>
            <w:r>
              <w:rPr>
                <w:rFonts w:hint="eastAsia" w:ascii="Times New Roman" w:hAnsi="Times New Roman" w:eastAsia="宋体" w:cs="宋体"/>
                <w:i w:val="0"/>
                <w:iCs w:val="0"/>
                <w:color w:val="000000"/>
                <w:kern w:val="0"/>
                <w:sz w:val="20"/>
                <w:szCs w:val="20"/>
                <w:u w:val="none"/>
                <w:lang w:val="en-US" w:eastAsia="zh-CN" w:bidi="ar"/>
              </w:rPr>
              <w:t>氛围下柴油火焰长度的计算与分析</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李晨曦</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PG2022130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基于气动人工肌肉理论的车辆悬架系统控制研究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赵国浩</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PG2022131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一种用于行星探测的钻取式采样装置的研究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房世豪</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PG2022132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城市电网危险断面快速搜索及主导断面判定研究方法</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张寿志</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PG2022133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地铁小半径曲线不同位置轮轨摩擦系数优化</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张帆</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PG2022134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选区激光融化成型建筑试件的表面质量和尺寸精度研究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华明</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PG2022135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基于机器学习的一种角焊缝外观质量判定研究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朱学岩</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PG2022136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选取最适合的隐含层数值等算法参数</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王帅</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理学院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PG2022137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基于人口异质性的传染病模型以及疫苗分配策略研究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刘佳</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理学院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PG2022138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拥挤换乘路线上地铁客流的动态建模</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王欣</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理学院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PG2022139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疫苗在COVID-19传播中对重症保护作用的评估研究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程科登</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理学院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PG2022140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考虑变比热的高超声速飞行器在小攻角下的流动和传热分析</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杜梦霞</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理学院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PG2022141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毒素环境下河蟹养殖的状态反馈脉冲控制研究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洪久胜</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142</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理学院</w:t>
            </w:r>
          </w:p>
        </w:tc>
        <w:tc>
          <w:tcPr>
            <w:tcW w:w="1318" w:type="dxa"/>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PG2022142</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具有隔离和治疗措施的COVID-19传染病模型的构建和动力学分析</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梁宇</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143</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理学院</w:t>
            </w:r>
          </w:p>
        </w:tc>
        <w:tc>
          <w:tcPr>
            <w:tcW w:w="1318" w:type="dxa"/>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PG2022143</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具有疫苗接种和标准发生率的疟疾传播模型</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薛玉玲</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144</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理学院</w:t>
            </w:r>
          </w:p>
        </w:tc>
        <w:tc>
          <w:tcPr>
            <w:tcW w:w="1318" w:type="dxa"/>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PG2022144</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基于统计推断方法的自适应学习率深度学习优化器研究</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陈爽</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145</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理学院</w:t>
            </w:r>
          </w:p>
        </w:tc>
        <w:tc>
          <w:tcPr>
            <w:tcW w:w="1318" w:type="dxa"/>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PG2022145</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基于深度学习的路面病害检测研究</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张冬梅</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146</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理学院</w:t>
            </w:r>
          </w:p>
        </w:tc>
        <w:tc>
          <w:tcPr>
            <w:tcW w:w="1318" w:type="dxa"/>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PG2022146</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Oldroyd-B纳米磁流体在振荡拉伸表面的非稳态倾斜驻点流动和热质传递</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唐巧丽</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147</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马克思主义学院</w:t>
            </w:r>
          </w:p>
        </w:tc>
        <w:tc>
          <w:tcPr>
            <w:tcW w:w="1318" w:type="dxa"/>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PG2022147</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三全育人视域下实践育人模式研究</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赵林</w:t>
            </w:r>
          </w:p>
        </w:tc>
        <w:tc>
          <w:tcPr>
            <w:tcW w:w="0" w:type="auto"/>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eastAsia" w:ascii="Times New Roman" w:hAnsi="Times New Roman" w:eastAsia="宋体" w:cs="仿宋"/>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bl>
    <w:p>
      <w:pPr>
        <w:jc w:val="left"/>
        <w:rPr>
          <w:rFonts w:eastAsia="仿宋_GB2312"/>
          <w:sz w:val="24"/>
        </w:rPr>
      </w:pPr>
    </w:p>
    <w:sectPr>
      <w:footerReference r:id="rId3" w:type="default"/>
      <w:footerReference r:id="rId4" w:type="even"/>
      <w:pgSz w:w="11906" w:h="16838"/>
      <w:pgMar w:top="2269"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BB5E2A0-D931-4266-99D9-06D9903A97A9}"/>
  </w:font>
  <w:font w:name="黑体">
    <w:panose1 w:val="02010609060101010101"/>
    <w:charset w:val="86"/>
    <w:family w:val="auto"/>
    <w:pitch w:val="default"/>
    <w:sig w:usb0="800002BF" w:usb1="38CF7CFA" w:usb2="00000016" w:usb3="00000000" w:csb0="00040001" w:csb1="00000000"/>
    <w:embedRegular r:id="rId2" w:fontKey="{B09E6955-FBD7-4979-90D2-0EFC7FBFD3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C3577728-028F-4F43-9A4B-6DDDFC86F8B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4" w:fontKey="{9B453CF6-E1F3-4C9E-B6C7-0371BB8D36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ZDhmYjljODFjZDVmNjI0NjViOTUyM2RhZDIxNWMifQ=="/>
  </w:docVars>
  <w:rsids>
    <w:rsidRoot w:val="00B53548"/>
    <w:rsid w:val="000007CE"/>
    <w:rsid w:val="00001FFC"/>
    <w:rsid w:val="0000439D"/>
    <w:rsid w:val="000070B2"/>
    <w:rsid w:val="00012D78"/>
    <w:rsid w:val="00012F69"/>
    <w:rsid w:val="0001416A"/>
    <w:rsid w:val="00021AAC"/>
    <w:rsid w:val="000273A3"/>
    <w:rsid w:val="0003790F"/>
    <w:rsid w:val="00043F8E"/>
    <w:rsid w:val="000448EF"/>
    <w:rsid w:val="00045F51"/>
    <w:rsid w:val="00062EF0"/>
    <w:rsid w:val="000744B1"/>
    <w:rsid w:val="00082E13"/>
    <w:rsid w:val="00082E8C"/>
    <w:rsid w:val="000832DB"/>
    <w:rsid w:val="0008466E"/>
    <w:rsid w:val="00095D2C"/>
    <w:rsid w:val="0009771F"/>
    <w:rsid w:val="000A14C8"/>
    <w:rsid w:val="000A1D5E"/>
    <w:rsid w:val="000A44E3"/>
    <w:rsid w:val="000A7D03"/>
    <w:rsid w:val="000B04F5"/>
    <w:rsid w:val="000B16E3"/>
    <w:rsid w:val="000B1AF2"/>
    <w:rsid w:val="000B5717"/>
    <w:rsid w:val="000C125C"/>
    <w:rsid w:val="000C179F"/>
    <w:rsid w:val="000C3D0F"/>
    <w:rsid w:val="000C677E"/>
    <w:rsid w:val="000D1836"/>
    <w:rsid w:val="000D6251"/>
    <w:rsid w:val="000D6E4F"/>
    <w:rsid w:val="000D78D9"/>
    <w:rsid w:val="00101661"/>
    <w:rsid w:val="00102BC5"/>
    <w:rsid w:val="001030CE"/>
    <w:rsid w:val="00105DA1"/>
    <w:rsid w:val="0010641A"/>
    <w:rsid w:val="00111BA3"/>
    <w:rsid w:val="00112A8D"/>
    <w:rsid w:val="00114260"/>
    <w:rsid w:val="00134B99"/>
    <w:rsid w:val="001414CF"/>
    <w:rsid w:val="001418FB"/>
    <w:rsid w:val="00147A4A"/>
    <w:rsid w:val="00154CBB"/>
    <w:rsid w:val="00154D62"/>
    <w:rsid w:val="0015595D"/>
    <w:rsid w:val="00162C00"/>
    <w:rsid w:val="00162F31"/>
    <w:rsid w:val="0016482F"/>
    <w:rsid w:val="00166671"/>
    <w:rsid w:val="00181B4E"/>
    <w:rsid w:val="001840C8"/>
    <w:rsid w:val="00186681"/>
    <w:rsid w:val="00190019"/>
    <w:rsid w:val="00195852"/>
    <w:rsid w:val="001B2FA6"/>
    <w:rsid w:val="001B3C05"/>
    <w:rsid w:val="001B629B"/>
    <w:rsid w:val="001B6B15"/>
    <w:rsid w:val="001C1D64"/>
    <w:rsid w:val="001C2099"/>
    <w:rsid w:val="001D6C52"/>
    <w:rsid w:val="001D7AD5"/>
    <w:rsid w:val="001E395E"/>
    <w:rsid w:val="001E6E4F"/>
    <w:rsid w:val="001F0E19"/>
    <w:rsid w:val="001F425D"/>
    <w:rsid w:val="00200698"/>
    <w:rsid w:val="00201C09"/>
    <w:rsid w:val="00201F07"/>
    <w:rsid w:val="00202E15"/>
    <w:rsid w:val="002104FB"/>
    <w:rsid w:val="0021103B"/>
    <w:rsid w:val="00221B3D"/>
    <w:rsid w:val="0022468B"/>
    <w:rsid w:val="0022590B"/>
    <w:rsid w:val="00233321"/>
    <w:rsid w:val="002338CA"/>
    <w:rsid w:val="00233B6A"/>
    <w:rsid w:val="00243062"/>
    <w:rsid w:val="00244C21"/>
    <w:rsid w:val="00270428"/>
    <w:rsid w:val="0027269B"/>
    <w:rsid w:val="002732C1"/>
    <w:rsid w:val="002805E6"/>
    <w:rsid w:val="002826AB"/>
    <w:rsid w:val="00285D63"/>
    <w:rsid w:val="00286438"/>
    <w:rsid w:val="002927D4"/>
    <w:rsid w:val="00297807"/>
    <w:rsid w:val="002A0F40"/>
    <w:rsid w:val="002A2CFE"/>
    <w:rsid w:val="002A7431"/>
    <w:rsid w:val="002B1F1C"/>
    <w:rsid w:val="002B2BF8"/>
    <w:rsid w:val="002B2FD0"/>
    <w:rsid w:val="002B679C"/>
    <w:rsid w:val="002B67BF"/>
    <w:rsid w:val="002D254F"/>
    <w:rsid w:val="002D6215"/>
    <w:rsid w:val="002D6901"/>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1D89"/>
    <w:rsid w:val="00373DC4"/>
    <w:rsid w:val="003776F4"/>
    <w:rsid w:val="0037790D"/>
    <w:rsid w:val="0038500E"/>
    <w:rsid w:val="003908D6"/>
    <w:rsid w:val="00394B36"/>
    <w:rsid w:val="003A2641"/>
    <w:rsid w:val="003A6188"/>
    <w:rsid w:val="003B2C23"/>
    <w:rsid w:val="003B515E"/>
    <w:rsid w:val="003C35A9"/>
    <w:rsid w:val="003C3B35"/>
    <w:rsid w:val="003C4132"/>
    <w:rsid w:val="003C77B6"/>
    <w:rsid w:val="003E12E3"/>
    <w:rsid w:val="003E32B3"/>
    <w:rsid w:val="003E4BA8"/>
    <w:rsid w:val="003F0E66"/>
    <w:rsid w:val="003F2AA4"/>
    <w:rsid w:val="003F5C78"/>
    <w:rsid w:val="003F6703"/>
    <w:rsid w:val="003F6E27"/>
    <w:rsid w:val="00401199"/>
    <w:rsid w:val="00404CAA"/>
    <w:rsid w:val="004076F8"/>
    <w:rsid w:val="00407C45"/>
    <w:rsid w:val="00412779"/>
    <w:rsid w:val="00412792"/>
    <w:rsid w:val="00412CEC"/>
    <w:rsid w:val="00412D07"/>
    <w:rsid w:val="004214BC"/>
    <w:rsid w:val="00421ADD"/>
    <w:rsid w:val="004376CC"/>
    <w:rsid w:val="0044292F"/>
    <w:rsid w:val="004454FD"/>
    <w:rsid w:val="00445AF5"/>
    <w:rsid w:val="0044739D"/>
    <w:rsid w:val="00454274"/>
    <w:rsid w:val="00465599"/>
    <w:rsid w:val="0046776F"/>
    <w:rsid w:val="004750B1"/>
    <w:rsid w:val="004759C3"/>
    <w:rsid w:val="00476AC6"/>
    <w:rsid w:val="004848C5"/>
    <w:rsid w:val="0048719E"/>
    <w:rsid w:val="00490AF3"/>
    <w:rsid w:val="0049603F"/>
    <w:rsid w:val="004A1946"/>
    <w:rsid w:val="004B3069"/>
    <w:rsid w:val="004C3DE7"/>
    <w:rsid w:val="004D5637"/>
    <w:rsid w:val="004E24A4"/>
    <w:rsid w:val="004E571A"/>
    <w:rsid w:val="004E7E87"/>
    <w:rsid w:val="004F20D3"/>
    <w:rsid w:val="004F7185"/>
    <w:rsid w:val="004F72FB"/>
    <w:rsid w:val="0050258B"/>
    <w:rsid w:val="00502666"/>
    <w:rsid w:val="00503E58"/>
    <w:rsid w:val="005041AB"/>
    <w:rsid w:val="00510D9A"/>
    <w:rsid w:val="00511486"/>
    <w:rsid w:val="005165C4"/>
    <w:rsid w:val="005204FC"/>
    <w:rsid w:val="005235DC"/>
    <w:rsid w:val="00526F16"/>
    <w:rsid w:val="00531884"/>
    <w:rsid w:val="00534FF3"/>
    <w:rsid w:val="00537881"/>
    <w:rsid w:val="00540C7F"/>
    <w:rsid w:val="00543426"/>
    <w:rsid w:val="0055081F"/>
    <w:rsid w:val="00551442"/>
    <w:rsid w:val="00570428"/>
    <w:rsid w:val="005805DA"/>
    <w:rsid w:val="00582AC6"/>
    <w:rsid w:val="00583E80"/>
    <w:rsid w:val="00586088"/>
    <w:rsid w:val="00594A19"/>
    <w:rsid w:val="00596555"/>
    <w:rsid w:val="005A2251"/>
    <w:rsid w:val="005A4FE5"/>
    <w:rsid w:val="005A5FF4"/>
    <w:rsid w:val="005B16A0"/>
    <w:rsid w:val="005B4DCA"/>
    <w:rsid w:val="005C4D00"/>
    <w:rsid w:val="005E03B1"/>
    <w:rsid w:val="005E35B3"/>
    <w:rsid w:val="005E5F3E"/>
    <w:rsid w:val="005F18AE"/>
    <w:rsid w:val="005F1CEE"/>
    <w:rsid w:val="005F371A"/>
    <w:rsid w:val="005F41CB"/>
    <w:rsid w:val="005F49D7"/>
    <w:rsid w:val="005F72BE"/>
    <w:rsid w:val="006029E2"/>
    <w:rsid w:val="00603BD4"/>
    <w:rsid w:val="00604160"/>
    <w:rsid w:val="00607368"/>
    <w:rsid w:val="0061427D"/>
    <w:rsid w:val="006169EA"/>
    <w:rsid w:val="00636675"/>
    <w:rsid w:val="00636FC4"/>
    <w:rsid w:val="00640C0F"/>
    <w:rsid w:val="00642565"/>
    <w:rsid w:val="006466E6"/>
    <w:rsid w:val="0065490F"/>
    <w:rsid w:val="006555E2"/>
    <w:rsid w:val="006576C3"/>
    <w:rsid w:val="00657BFA"/>
    <w:rsid w:val="00662F3B"/>
    <w:rsid w:val="006661E8"/>
    <w:rsid w:val="00666839"/>
    <w:rsid w:val="00671D5E"/>
    <w:rsid w:val="006765FB"/>
    <w:rsid w:val="00680DF9"/>
    <w:rsid w:val="00684E88"/>
    <w:rsid w:val="00685871"/>
    <w:rsid w:val="00694180"/>
    <w:rsid w:val="006944E1"/>
    <w:rsid w:val="006A1EC5"/>
    <w:rsid w:val="006A20A7"/>
    <w:rsid w:val="006A28CC"/>
    <w:rsid w:val="006A68AD"/>
    <w:rsid w:val="006B0E96"/>
    <w:rsid w:val="006B16FE"/>
    <w:rsid w:val="006B6A98"/>
    <w:rsid w:val="006C74C2"/>
    <w:rsid w:val="006D1043"/>
    <w:rsid w:val="006D4CF8"/>
    <w:rsid w:val="006D56A3"/>
    <w:rsid w:val="006D7375"/>
    <w:rsid w:val="006D7908"/>
    <w:rsid w:val="006D79FD"/>
    <w:rsid w:val="006E1168"/>
    <w:rsid w:val="006E205B"/>
    <w:rsid w:val="006E2E3E"/>
    <w:rsid w:val="006E3EF0"/>
    <w:rsid w:val="006E45BE"/>
    <w:rsid w:val="006F33BC"/>
    <w:rsid w:val="006F355F"/>
    <w:rsid w:val="006F70FA"/>
    <w:rsid w:val="00703E58"/>
    <w:rsid w:val="00710759"/>
    <w:rsid w:val="007169AB"/>
    <w:rsid w:val="00717ED6"/>
    <w:rsid w:val="00721921"/>
    <w:rsid w:val="0072218E"/>
    <w:rsid w:val="00723021"/>
    <w:rsid w:val="00726AA2"/>
    <w:rsid w:val="007275E3"/>
    <w:rsid w:val="00730BEB"/>
    <w:rsid w:val="0073427C"/>
    <w:rsid w:val="00735A80"/>
    <w:rsid w:val="00735FEF"/>
    <w:rsid w:val="007442E7"/>
    <w:rsid w:val="00744D71"/>
    <w:rsid w:val="00747FA1"/>
    <w:rsid w:val="0075601A"/>
    <w:rsid w:val="00761B8C"/>
    <w:rsid w:val="00766BE4"/>
    <w:rsid w:val="0077259A"/>
    <w:rsid w:val="00787CE7"/>
    <w:rsid w:val="00792BD9"/>
    <w:rsid w:val="00794A47"/>
    <w:rsid w:val="00795977"/>
    <w:rsid w:val="007A1428"/>
    <w:rsid w:val="007A242C"/>
    <w:rsid w:val="007A4ED0"/>
    <w:rsid w:val="007B2750"/>
    <w:rsid w:val="007B59DD"/>
    <w:rsid w:val="007D2272"/>
    <w:rsid w:val="007E0532"/>
    <w:rsid w:val="007E1EFC"/>
    <w:rsid w:val="007E25BD"/>
    <w:rsid w:val="007E2802"/>
    <w:rsid w:val="007E31AB"/>
    <w:rsid w:val="007F181C"/>
    <w:rsid w:val="008036C7"/>
    <w:rsid w:val="00810753"/>
    <w:rsid w:val="00812104"/>
    <w:rsid w:val="008176A2"/>
    <w:rsid w:val="00821325"/>
    <w:rsid w:val="00823E81"/>
    <w:rsid w:val="008243BE"/>
    <w:rsid w:val="00825B53"/>
    <w:rsid w:val="00827E64"/>
    <w:rsid w:val="008431D1"/>
    <w:rsid w:val="00845471"/>
    <w:rsid w:val="008527DD"/>
    <w:rsid w:val="00860D6E"/>
    <w:rsid w:val="00864B0A"/>
    <w:rsid w:val="00867C75"/>
    <w:rsid w:val="00870AF5"/>
    <w:rsid w:val="00876031"/>
    <w:rsid w:val="008870FC"/>
    <w:rsid w:val="00892355"/>
    <w:rsid w:val="00892EFB"/>
    <w:rsid w:val="00893B70"/>
    <w:rsid w:val="00894D4C"/>
    <w:rsid w:val="008974A6"/>
    <w:rsid w:val="008A3170"/>
    <w:rsid w:val="008A796F"/>
    <w:rsid w:val="008C1643"/>
    <w:rsid w:val="008C5F2A"/>
    <w:rsid w:val="008D2730"/>
    <w:rsid w:val="008D409B"/>
    <w:rsid w:val="008D680E"/>
    <w:rsid w:val="008D774F"/>
    <w:rsid w:val="008F0414"/>
    <w:rsid w:val="008F0CD9"/>
    <w:rsid w:val="008F248C"/>
    <w:rsid w:val="008F3A86"/>
    <w:rsid w:val="009019DC"/>
    <w:rsid w:val="00904F87"/>
    <w:rsid w:val="00906169"/>
    <w:rsid w:val="00907256"/>
    <w:rsid w:val="00911B30"/>
    <w:rsid w:val="00914566"/>
    <w:rsid w:val="00914B20"/>
    <w:rsid w:val="00917C5C"/>
    <w:rsid w:val="00922591"/>
    <w:rsid w:val="009271F2"/>
    <w:rsid w:val="00932A61"/>
    <w:rsid w:val="009345CD"/>
    <w:rsid w:val="00935555"/>
    <w:rsid w:val="009356DB"/>
    <w:rsid w:val="00942A6E"/>
    <w:rsid w:val="00947628"/>
    <w:rsid w:val="00947E7C"/>
    <w:rsid w:val="00952270"/>
    <w:rsid w:val="00955C0E"/>
    <w:rsid w:val="009624CA"/>
    <w:rsid w:val="00963F21"/>
    <w:rsid w:val="0096764B"/>
    <w:rsid w:val="00971084"/>
    <w:rsid w:val="0097253E"/>
    <w:rsid w:val="00972E8C"/>
    <w:rsid w:val="0098556A"/>
    <w:rsid w:val="009971AA"/>
    <w:rsid w:val="009A719F"/>
    <w:rsid w:val="009B011F"/>
    <w:rsid w:val="009B25D5"/>
    <w:rsid w:val="009B26EB"/>
    <w:rsid w:val="009B50C7"/>
    <w:rsid w:val="009B68CC"/>
    <w:rsid w:val="009C14D2"/>
    <w:rsid w:val="009C2AD9"/>
    <w:rsid w:val="009C4633"/>
    <w:rsid w:val="009C4674"/>
    <w:rsid w:val="009D4775"/>
    <w:rsid w:val="009E2208"/>
    <w:rsid w:val="009E362A"/>
    <w:rsid w:val="009E6604"/>
    <w:rsid w:val="00A01D56"/>
    <w:rsid w:val="00A03CAC"/>
    <w:rsid w:val="00A0679A"/>
    <w:rsid w:val="00A07977"/>
    <w:rsid w:val="00A13222"/>
    <w:rsid w:val="00A17236"/>
    <w:rsid w:val="00A2214B"/>
    <w:rsid w:val="00A27A4B"/>
    <w:rsid w:val="00A319CA"/>
    <w:rsid w:val="00A320B5"/>
    <w:rsid w:val="00A42249"/>
    <w:rsid w:val="00A47B90"/>
    <w:rsid w:val="00A50B53"/>
    <w:rsid w:val="00A52869"/>
    <w:rsid w:val="00A55B5D"/>
    <w:rsid w:val="00A55B9D"/>
    <w:rsid w:val="00A56734"/>
    <w:rsid w:val="00A7334E"/>
    <w:rsid w:val="00A81709"/>
    <w:rsid w:val="00A83764"/>
    <w:rsid w:val="00A863CF"/>
    <w:rsid w:val="00A87931"/>
    <w:rsid w:val="00A905DE"/>
    <w:rsid w:val="00AA0117"/>
    <w:rsid w:val="00AA3140"/>
    <w:rsid w:val="00AA3AE7"/>
    <w:rsid w:val="00AA4F77"/>
    <w:rsid w:val="00AB019B"/>
    <w:rsid w:val="00AB3E83"/>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5A31"/>
    <w:rsid w:val="00B16EC6"/>
    <w:rsid w:val="00B31238"/>
    <w:rsid w:val="00B32F40"/>
    <w:rsid w:val="00B53548"/>
    <w:rsid w:val="00B53A4C"/>
    <w:rsid w:val="00B6026B"/>
    <w:rsid w:val="00B63A3A"/>
    <w:rsid w:val="00B72C32"/>
    <w:rsid w:val="00B81212"/>
    <w:rsid w:val="00BA011E"/>
    <w:rsid w:val="00BA0CD6"/>
    <w:rsid w:val="00BA1F64"/>
    <w:rsid w:val="00BA5E3F"/>
    <w:rsid w:val="00BA600A"/>
    <w:rsid w:val="00BA70F2"/>
    <w:rsid w:val="00BC095E"/>
    <w:rsid w:val="00BC1039"/>
    <w:rsid w:val="00BC3821"/>
    <w:rsid w:val="00BC6E5A"/>
    <w:rsid w:val="00BD2B86"/>
    <w:rsid w:val="00BD6A3D"/>
    <w:rsid w:val="00BD755D"/>
    <w:rsid w:val="00BE76B9"/>
    <w:rsid w:val="00BF3926"/>
    <w:rsid w:val="00C02E9A"/>
    <w:rsid w:val="00C06AB3"/>
    <w:rsid w:val="00C10633"/>
    <w:rsid w:val="00C10A87"/>
    <w:rsid w:val="00C113CE"/>
    <w:rsid w:val="00C1251E"/>
    <w:rsid w:val="00C130C6"/>
    <w:rsid w:val="00C13468"/>
    <w:rsid w:val="00C17AB6"/>
    <w:rsid w:val="00C2247D"/>
    <w:rsid w:val="00C24189"/>
    <w:rsid w:val="00C3315E"/>
    <w:rsid w:val="00C411BA"/>
    <w:rsid w:val="00C4653A"/>
    <w:rsid w:val="00C47CA6"/>
    <w:rsid w:val="00C5264F"/>
    <w:rsid w:val="00C57D2E"/>
    <w:rsid w:val="00C60D0C"/>
    <w:rsid w:val="00C62D82"/>
    <w:rsid w:val="00C65C02"/>
    <w:rsid w:val="00C74D91"/>
    <w:rsid w:val="00C7500B"/>
    <w:rsid w:val="00C769F1"/>
    <w:rsid w:val="00C81E44"/>
    <w:rsid w:val="00C91328"/>
    <w:rsid w:val="00CA0341"/>
    <w:rsid w:val="00CA0386"/>
    <w:rsid w:val="00CA6CC7"/>
    <w:rsid w:val="00CA6E99"/>
    <w:rsid w:val="00CB71C8"/>
    <w:rsid w:val="00CB7FA0"/>
    <w:rsid w:val="00CD4DA9"/>
    <w:rsid w:val="00CD7F61"/>
    <w:rsid w:val="00CE0605"/>
    <w:rsid w:val="00CE08CF"/>
    <w:rsid w:val="00CE2B43"/>
    <w:rsid w:val="00CE3326"/>
    <w:rsid w:val="00CE3CD6"/>
    <w:rsid w:val="00D01F43"/>
    <w:rsid w:val="00D06A8B"/>
    <w:rsid w:val="00D118A4"/>
    <w:rsid w:val="00D14D86"/>
    <w:rsid w:val="00D20C59"/>
    <w:rsid w:val="00D217CE"/>
    <w:rsid w:val="00D23BD1"/>
    <w:rsid w:val="00D3021A"/>
    <w:rsid w:val="00D40B0E"/>
    <w:rsid w:val="00D451CB"/>
    <w:rsid w:val="00D546D5"/>
    <w:rsid w:val="00D54FCE"/>
    <w:rsid w:val="00D55572"/>
    <w:rsid w:val="00D6287A"/>
    <w:rsid w:val="00D62C41"/>
    <w:rsid w:val="00D65E89"/>
    <w:rsid w:val="00D70DCB"/>
    <w:rsid w:val="00D842C6"/>
    <w:rsid w:val="00D86D1E"/>
    <w:rsid w:val="00D92094"/>
    <w:rsid w:val="00D92670"/>
    <w:rsid w:val="00D95B0E"/>
    <w:rsid w:val="00DB528D"/>
    <w:rsid w:val="00DB75B9"/>
    <w:rsid w:val="00DC0636"/>
    <w:rsid w:val="00DC754D"/>
    <w:rsid w:val="00DC7BC3"/>
    <w:rsid w:val="00DD5A7B"/>
    <w:rsid w:val="00DD6EB0"/>
    <w:rsid w:val="00DE1301"/>
    <w:rsid w:val="00DF5ED7"/>
    <w:rsid w:val="00DF685E"/>
    <w:rsid w:val="00DF7CED"/>
    <w:rsid w:val="00E02908"/>
    <w:rsid w:val="00E03A61"/>
    <w:rsid w:val="00E11810"/>
    <w:rsid w:val="00E126E9"/>
    <w:rsid w:val="00E12FB4"/>
    <w:rsid w:val="00E15DAF"/>
    <w:rsid w:val="00E200AF"/>
    <w:rsid w:val="00E22346"/>
    <w:rsid w:val="00E300F1"/>
    <w:rsid w:val="00E3122E"/>
    <w:rsid w:val="00E3479E"/>
    <w:rsid w:val="00E357DC"/>
    <w:rsid w:val="00E4062F"/>
    <w:rsid w:val="00E53F71"/>
    <w:rsid w:val="00E55639"/>
    <w:rsid w:val="00E608A9"/>
    <w:rsid w:val="00E60D6F"/>
    <w:rsid w:val="00E70BC4"/>
    <w:rsid w:val="00E84F0D"/>
    <w:rsid w:val="00EA0D2D"/>
    <w:rsid w:val="00EA11DB"/>
    <w:rsid w:val="00EA1DEC"/>
    <w:rsid w:val="00EA1F87"/>
    <w:rsid w:val="00EA58D2"/>
    <w:rsid w:val="00EB09B9"/>
    <w:rsid w:val="00EB47E1"/>
    <w:rsid w:val="00EB4DB0"/>
    <w:rsid w:val="00EB7060"/>
    <w:rsid w:val="00EC1A85"/>
    <w:rsid w:val="00EC2EDA"/>
    <w:rsid w:val="00EC4DDA"/>
    <w:rsid w:val="00EC6F47"/>
    <w:rsid w:val="00ED24C1"/>
    <w:rsid w:val="00ED55B7"/>
    <w:rsid w:val="00EE0B6C"/>
    <w:rsid w:val="00EE0EDC"/>
    <w:rsid w:val="00EF31AA"/>
    <w:rsid w:val="00EF4B86"/>
    <w:rsid w:val="00EF7F0B"/>
    <w:rsid w:val="00F03C52"/>
    <w:rsid w:val="00F13BAF"/>
    <w:rsid w:val="00F13C59"/>
    <w:rsid w:val="00F154CB"/>
    <w:rsid w:val="00F15EF5"/>
    <w:rsid w:val="00F16955"/>
    <w:rsid w:val="00F2109A"/>
    <w:rsid w:val="00F24F1C"/>
    <w:rsid w:val="00F34274"/>
    <w:rsid w:val="00F4049F"/>
    <w:rsid w:val="00F522C6"/>
    <w:rsid w:val="00F605AF"/>
    <w:rsid w:val="00F6317A"/>
    <w:rsid w:val="00F6337E"/>
    <w:rsid w:val="00F67895"/>
    <w:rsid w:val="00F771D1"/>
    <w:rsid w:val="00F81B34"/>
    <w:rsid w:val="00F82E44"/>
    <w:rsid w:val="00F862A7"/>
    <w:rsid w:val="00F9745B"/>
    <w:rsid w:val="00FA5E3C"/>
    <w:rsid w:val="00FA7E38"/>
    <w:rsid w:val="00FB476A"/>
    <w:rsid w:val="00FB7517"/>
    <w:rsid w:val="00FC030A"/>
    <w:rsid w:val="00FC0B80"/>
    <w:rsid w:val="00FD2A6B"/>
    <w:rsid w:val="00FD30C3"/>
    <w:rsid w:val="00FD3F80"/>
    <w:rsid w:val="00FD7B21"/>
    <w:rsid w:val="00FE0A6F"/>
    <w:rsid w:val="00FE0E40"/>
    <w:rsid w:val="00FF2495"/>
    <w:rsid w:val="00FF5DC4"/>
    <w:rsid w:val="00FF71E4"/>
    <w:rsid w:val="0CEE3899"/>
    <w:rsid w:val="0F1A1AA8"/>
    <w:rsid w:val="114E14C6"/>
    <w:rsid w:val="16126BE6"/>
    <w:rsid w:val="1A065735"/>
    <w:rsid w:val="1CB03ADB"/>
    <w:rsid w:val="1E301218"/>
    <w:rsid w:val="1EE403B5"/>
    <w:rsid w:val="23F07FAB"/>
    <w:rsid w:val="283915F6"/>
    <w:rsid w:val="33AD7FE0"/>
    <w:rsid w:val="3568263C"/>
    <w:rsid w:val="3FC15FF2"/>
    <w:rsid w:val="42F20336"/>
    <w:rsid w:val="431164D2"/>
    <w:rsid w:val="49C460A4"/>
    <w:rsid w:val="4A093701"/>
    <w:rsid w:val="4C937188"/>
    <w:rsid w:val="4ED76A15"/>
    <w:rsid w:val="51F32FDB"/>
    <w:rsid w:val="5B873A47"/>
    <w:rsid w:val="64D55AB2"/>
    <w:rsid w:val="6C963BD9"/>
    <w:rsid w:val="6CB85FDA"/>
    <w:rsid w:val="736473A9"/>
    <w:rsid w:val="7E7D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1"/>
    <w:qFormat/>
    <w:uiPriority w:val="0"/>
    <w:pPr>
      <w:jc w:val="left"/>
    </w:pPr>
  </w:style>
  <w:style w:type="paragraph" w:styleId="3">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rPr>
      <w:rFonts w:ascii="仿宋_GB2312" w:hAnsi="宋体" w:eastAsia="仿宋_GB2312"/>
      <w:sz w:val="28"/>
    </w:rPr>
  </w:style>
  <w:style w:type="paragraph" w:styleId="7">
    <w:name w:val="Body Text Indent 2"/>
    <w:basedOn w:val="1"/>
    <w:link w:val="47"/>
    <w:qFormat/>
    <w:uiPriority w:val="0"/>
    <w:pPr>
      <w:ind w:firstLine="560" w:firstLineChars="200"/>
    </w:pPr>
    <w:rPr>
      <w:rFonts w:ascii="仿宋_GB2312" w:eastAsia="仿宋_GB2312"/>
      <w:sz w:val="28"/>
      <w:szCs w:val="20"/>
    </w:rPr>
  </w:style>
  <w:style w:type="paragraph" w:styleId="8">
    <w:name w:val="Balloon Text"/>
    <w:basedOn w:val="1"/>
    <w:semiHidden/>
    <w:qFormat/>
    <w:uiPriority w:val="0"/>
    <w:rPr>
      <w:sz w:val="18"/>
      <w:szCs w:val="18"/>
    </w:rPr>
  </w:style>
  <w:style w:type="paragraph" w:styleId="9">
    <w:name w:val="footer"/>
    <w:basedOn w:val="1"/>
    <w:link w:val="42"/>
    <w:qFormat/>
    <w:uiPriority w:val="99"/>
    <w:pPr>
      <w:tabs>
        <w:tab w:val="center" w:pos="4153"/>
        <w:tab w:val="right" w:pos="8306"/>
      </w:tabs>
      <w:snapToGrid w:val="0"/>
      <w:jc w:val="left"/>
    </w:pPr>
    <w:rPr>
      <w:sz w:val="18"/>
      <w:szCs w:val="18"/>
    </w:rPr>
  </w:style>
  <w:style w:type="paragraph" w:styleId="10">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43"/>
    <w:qFormat/>
    <w:uiPriority w:val="0"/>
    <w:pPr>
      <w:spacing w:after="120"/>
      <w:ind w:left="420" w:leftChars="200"/>
    </w:pPr>
    <w:rPr>
      <w:sz w:val="16"/>
      <w:szCs w:val="16"/>
    </w:rPr>
  </w:style>
  <w:style w:type="paragraph" w:styleId="12">
    <w:name w:val="Body Text 2"/>
    <w:basedOn w:val="1"/>
    <w:link w:val="44"/>
    <w:qFormat/>
    <w:uiPriority w:val="0"/>
    <w:pPr>
      <w:ind w:right="-22"/>
    </w:pPr>
    <w:rPr>
      <w:rFonts w:ascii="仿宋_GB2312" w:eastAsia="仿宋_GB2312"/>
      <w:sz w:val="28"/>
      <w:szCs w:val="2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paragraph" w:customStyle="1" w:styleId="21">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22">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24">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paragraph" w:customStyle="1" w:styleId="25">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2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27">
    <w:name w:val="Char Char Char"/>
    <w:basedOn w:val="1"/>
    <w:qFormat/>
    <w:uiPriority w:val="0"/>
    <w:pPr>
      <w:spacing w:line="360" w:lineRule="auto"/>
      <w:ind w:firstLine="200" w:firstLineChars="200"/>
    </w:pPr>
    <w:rPr>
      <w:rFonts w:ascii="宋体" w:hAnsi="宋体" w:cs="宋体"/>
      <w:sz w:val="24"/>
    </w:rPr>
  </w:style>
  <w:style w:type="paragraph" w:customStyle="1" w:styleId="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9">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paragraph" w:customStyle="1" w:styleId="30">
    <w:name w:val="列出段落1"/>
    <w:basedOn w:val="1"/>
    <w:qFormat/>
    <w:uiPriority w:val="0"/>
    <w:pPr>
      <w:ind w:firstLine="420" w:firstLineChars="200"/>
    </w:pPr>
    <w:rPr>
      <w:rFonts w:ascii="Calibri" w:hAnsi="Calibri" w:cs="Calibri"/>
      <w:szCs w:val="21"/>
    </w:rPr>
  </w:style>
  <w:style w:type="paragraph" w:customStyle="1" w:styleId="31">
    <w:name w:val="xl30"/>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32">
    <w:name w:val="Char Char Char Char2 Char Char Char"/>
    <w:basedOn w:val="1"/>
    <w:qFormat/>
    <w:uiPriority w:val="0"/>
    <w:rPr>
      <w:rFonts w:ascii="Tahoma" w:hAnsi="Tahoma"/>
      <w:sz w:val="24"/>
      <w:szCs w:val="20"/>
    </w:rPr>
  </w:style>
  <w:style w:type="paragraph" w:customStyle="1" w:styleId="3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34">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5">
    <w:name w:val="1"/>
    <w:basedOn w:val="1"/>
    <w:qFormat/>
    <w:uiPriority w:val="0"/>
    <w:rPr>
      <w:rFonts w:ascii="Tahoma" w:hAnsi="Tahoma"/>
      <w:sz w:val="24"/>
      <w:szCs w:val="20"/>
    </w:rPr>
  </w:style>
  <w:style w:type="paragraph" w:customStyle="1" w:styleId="3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8">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9">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40">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character" w:customStyle="1" w:styleId="41">
    <w:name w:val="批注文字 Char"/>
    <w:link w:val="2"/>
    <w:qFormat/>
    <w:uiPriority w:val="0"/>
    <w:rPr>
      <w:kern w:val="2"/>
      <w:sz w:val="21"/>
      <w:szCs w:val="24"/>
      <w:lang w:bidi="ar-SA"/>
    </w:rPr>
  </w:style>
  <w:style w:type="character" w:customStyle="1" w:styleId="42">
    <w:name w:val="页脚 Char"/>
    <w:link w:val="9"/>
    <w:qFormat/>
    <w:uiPriority w:val="99"/>
    <w:rPr>
      <w:kern w:val="2"/>
      <w:sz w:val="18"/>
      <w:szCs w:val="18"/>
    </w:rPr>
  </w:style>
  <w:style w:type="character" w:customStyle="1" w:styleId="43">
    <w:name w:val="正文文本缩进 3 Char"/>
    <w:link w:val="11"/>
    <w:qFormat/>
    <w:uiPriority w:val="0"/>
    <w:rPr>
      <w:kern w:val="2"/>
      <w:sz w:val="16"/>
      <w:szCs w:val="16"/>
    </w:rPr>
  </w:style>
  <w:style w:type="character" w:customStyle="1" w:styleId="44">
    <w:name w:val="正文文本 2 Char"/>
    <w:link w:val="12"/>
    <w:qFormat/>
    <w:uiPriority w:val="0"/>
    <w:rPr>
      <w:rFonts w:ascii="仿宋_GB2312" w:eastAsia="仿宋_GB2312"/>
      <w:kern w:val="2"/>
      <w:sz w:val="28"/>
      <w:szCs w:val="28"/>
    </w:rPr>
  </w:style>
  <w:style w:type="character" w:customStyle="1" w:styleId="45">
    <w:name w:val="页眉 Char"/>
    <w:link w:val="10"/>
    <w:qFormat/>
    <w:uiPriority w:val="99"/>
    <w:rPr>
      <w:kern w:val="2"/>
      <w:sz w:val="18"/>
      <w:szCs w:val="18"/>
    </w:rPr>
  </w:style>
  <w:style w:type="character" w:customStyle="1" w:styleId="46">
    <w:name w:val="unnamed11"/>
    <w:qFormat/>
    <w:uiPriority w:val="0"/>
  </w:style>
  <w:style w:type="character" w:customStyle="1" w:styleId="47">
    <w:name w:val="正文文本缩进 2 Char"/>
    <w:link w:val="7"/>
    <w:qFormat/>
    <w:uiPriority w:val="0"/>
    <w:rPr>
      <w:rFonts w:ascii="仿宋_GB2312" w:eastAsia="仿宋_GB2312"/>
      <w:kern w:val="2"/>
      <w:sz w:val="28"/>
    </w:rPr>
  </w:style>
  <w:style w:type="character" w:customStyle="1" w:styleId="48">
    <w:name w:val="font81"/>
    <w:basedOn w:val="17"/>
    <w:qFormat/>
    <w:uiPriority w:val="0"/>
    <w:rPr>
      <w:rFonts w:hint="eastAsia" w:ascii="宋体" w:hAnsi="宋体" w:eastAsia="宋体" w:cs="宋体"/>
      <w:color w:val="000000"/>
      <w:sz w:val="22"/>
      <w:szCs w:val="22"/>
      <w:u w:val="none"/>
      <w:vertAlign w:val="subscript"/>
    </w:rPr>
  </w:style>
  <w:style w:type="character" w:customStyle="1" w:styleId="49">
    <w:name w:val="font6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7</Pages>
  <Words>5096</Words>
  <Characters>6628</Characters>
  <Lines>35</Lines>
  <Paragraphs>10</Paragraphs>
  <TotalTime>1</TotalTime>
  <ScaleCrop>false</ScaleCrop>
  <LinksUpToDate>false</LinksUpToDate>
  <CharactersWithSpaces>6629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2016-10-12T08:44:00Z</dcterms:created>
  <dc:creator>Winstone</dc:creator>
  <cp:lastModifiedBy>左左</cp:lastModifiedBy>
  <cp:lastPrinted>2014-11-17T06:09:00Z</cp:lastPrinted>
  <dcterms:modified xsi:type="dcterms:W3CDTF">2023-04-10T09:03:49Z</dcterms:modified>
  <dc:title>建院党字〔2009〕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8F0DA282E15C4CC399E76DC5980874C2</vt:lpwstr>
  </property>
</Properties>
</file>