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</w:rPr>
        <w:t>研究生教育教学质量提升项目结题汇总表</w:t>
      </w:r>
    </w:p>
    <w:bookmarkEnd w:id="0"/>
    <w:p>
      <w:pPr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>学院名称：</w:t>
      </w:r>
    </w:p>
    <w:tbl>
      <w:tblPr>
        <w:tblStyle w:val="2"/>
        <w:tblW w:w="15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45"/>
        <w:gridCol w:w="2678"/>
        <w:gridCol w:w="1972"/>
        <w:gridCol w:w="1972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序号</w:t>
            </w:r>
          </w:p>
        </w:tc>
        <w:tc>
          <w:tcPr>
            <w:tcW w:w="3345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项目名称</w:t>
            </w:r>
          </w:p>
        </w:tc>
        <w:tc>
          <w:tcPr>
            <w:tcW w:w="267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项目负责人</w:t>
            </w: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及团队成员</w:t>
            </w:r>
          </w:p>
        </w:tc>
        <w:tc>
          <w:tcPr>
            <w:tcW w:w="19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项目类型</w:t>
            </w:r>
          </w:p>
        </w:tc>
        <w:tc>
          <w:tcPr>
            <w:tcW w:w="1972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立项年度</w:t>
            </w:r>
          </w:p>
        </w:tc>
        <w:tc>
          <w:tcPr>
            <w:tcW w:w="4726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华文中宋" w:hAnsi="华文中宋" w:eastAsia="华文中宋"/>
                <w:bCs/>
                <w:sz w:val="24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hAnsi="华文仿宋" w:eastAsia="仿宋_GB2312"/>
          <w:sz w:val="24"/>
        </w:rPr>
      </w:pPr>
    </w:p>
    <w:p>
      <w:pPr>
        <w:spacing w:line="360" w:lineRule="auto"/>
        <w:ind w:firstLine="6115" w:firstLineChars="2548"/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 xml:space="preserve">          学院负责人（签字）：               学院公章</w:t>
      </w:r>
    </w:p>
    <w:p>
      <w:pPr>
        <w:spacing w:line="360" w:lineRule="auto"/>
        <w:ind w:firstLine="7320" w:firstLineChars="3050"/>
      </w:pPr>
      <w:r>
        <w:rPr>
          <w:rFonts w:hint="eastAsia" w:ascii="华文中宋" w:hAnsi="华文中宋" w:eastAsia="华文中宋"/>
          <w:bCs/>
          <w:sz w:val="24"/>
        </w:rPr>
        <w:t xml:space="preserve">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E5528"/>
    <w:rsid w:val="000C15A9"/>
    <w:rsid w:val="007E5528"/>
    <w:rsid w:val="008E49D6"/>
    <w:rsid w:val="00995BFF"/>
    <w:rsid w:val="009F1763"/>
    <w:rsid w:val="23426E16"/>
    <w:rsid w:val="37B71258"/>
    <w:rsid w:val="46737941"/>
    <w:rsid w:val="4CF0116F"/>
    <w:rsid w:val="76A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2018-04-26T03:00:00Z</dcterms:created>
  <dc:creator>汪长征</dc:creator>
  <cp:lastModifiedBy>常瑾</cp:lastModifiedBy>
  <dcterms:modified xsi:type="dcterms:W3CDTF">2023-03-17T03:31:38Z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CEDD648234484973AC7A3AA9326BA1E4</vt:lpwstr>
  </property>
</Properties>
</file>